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3E" w:rsidRDefault="00974C3E" w:rsidP="00974C3E">
      <w:pPr>
        <w:spacing w:line="520" w:lineRule="exact"/>
        <w:rPr>
          <w:rFonts w:ascii="Times New Roman" w:eastAsia="黑体" w:hAnsi="Times New Roman" w:cs="Times New Roman"/>
          <w:spacing w:val="10"/>
          <w:sz w:val="44"/>
          <w:szCs w:val="44"/>
        </w:rPr>
      </w:pPr>
      <w:r>
        <w:rPr>
          <w:rFonts w:ascii="Times New Roman" w:eastAsia="黑体" w:hAnsi="Times New Roman" w:cs="Times New Roman"/>
          <w:spacing w:val="10"/>
          <w:sz w:val="32"/>
          <w:szCs w:val="32"/>
        </w:rPr>
        <w:t>附件：</w:t>
      </w:r>
    </w:p>
    <w:p w:rsidR="00974C3E" w:rsidRDefault="00974C3E" w:rsidP="00974C3E">
      <w:pPr>
        <w:spacing w:beforeLines="100" w:before="312" w:afterLines="100" w:after="312" w:line="600" w:lineRule="exact"/>
        <w:jc w:val="center"/>
        <w:rPr>
          <w:rFonts w:ascii="Times New Roman" w:eastAsia="仿宋_GB2312" w:hAnsi="Times New Roman" w:cs="Times New Roman"/>
          <w:spacing w:val="10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10"/>
          <w:sz w:val="44"/>
          <w:szCs w:val="44"/>
        </w:rPr>
        <w:t>滁州市党政干部储备人才引进计划职位表</w:t>
      </w:r>
    </w:p>
    <w:tbl>
      <w:tblPr>
        <w:tblW w:w="9269" w:type="dxa"/>
        <w:jc w:val="center"/>
        <w:tblLayout w:type="fixed"/>
        <w:tblLook w:val="04A0" w:firstRow="1" w:lastRow="0" w:firstColumn="1" w:lastColumn="0" w:noHBand="0" w:noVBand="1"/>
      </w:tblPr>
      <w:tblGrid>
        <w:gridCol w:w="1574"/>
        <w:gridCol w:w="832"/>
        <w:gridCol w:w="4826"/>
        <w:gridCol w:w="2037"/>
      </w:tblGrid>
      <w:tr w:rsidR="00974C3E" w:rsidTr="006935B2">
        <w:trPr>
          <w:trHeight w:val="692"/>
          <w:tblHeader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职位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计划引进人数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学历学位要求</w:t>
            </w:r>
          </w:p>
        </w:tc>
      </w:tr>
      <w:tr w:rsidR="00974C3E" w:rsidTr="006935B2">
        <w:trPr>
          <w:trHeight w:val="78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材料科学与工程类、化学工程与技术类</w:t>
            </w:r>
            <w:r>
              <w:rPr>
                <w:rStyle w:val="font81"/>
                <w:rFonts w:ascii="Times New Roman" w:hAnsi="Times New Roman" w:cs="Times New Roman" w:hint="default"/>
                <w:color w:val="auto"/>
                <w:sz w:val="20"/>
                <w:szCs w:val="20"/>
              </w:rPr>
              <w:t>、化学类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电气工程类、电子科学与技术类、信息与通信工程类、计算机科学与技术类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机械工程类、</w:t>
            </w:r>
            <w:r>
              <w:rPr>
                <w:rStyle w:val="font81"/>
                <w:rFonts w:ascii="Times New Roman" w:hAnsi="Times New Roman" w:cs="Times New Roman" w:hint="default"/>
                <w:color w:val="auto"/>
                <w:sz w:val="20"/>
                <w:szCs w:val="20"/>
              </w:rPr>
              <w:t>控制科学与工程类、动力工程类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78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水利工程类、建筑学类、土木工程类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724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法学类（一级学科）、哲学类、政治学类、新闻传播学类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审计类及金融学专业、金融专业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876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地球物理学类、地理学类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会计学专业、会计专业、企业管理专业、土地资源管理专业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风景园林学类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森林培育专业、森林保护学专业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0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生物医学工程类、药学类、中药学类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2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市直职位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理论经济学类、政治学类、社会学类、马克思主义理论类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行政管理专业、社会保障专业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博士研究生及以上</w:t>
            </w:r>
          </w:p>
        </w:tc>
      </w:tr>
      <w:tr w:rsidR="00974C3E" w:rsidTr="006935B2">
        <w:trPr>
          <w:trHeight w:val="117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lastRenderedPageBreak/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本科：会计学专业、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审计学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专业、财务管理专业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研究生：会计专业、审计类、会计学专业、财务管理专业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4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本科：交通运输类、道路桥梁与渡河工程专业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研究生：交通运输工程类、交通运输类、桥梁与隧道工程专业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097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本科：水利类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研究生：水利工程类、土木水利类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7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本科：历史学类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研究生：历史学类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本科：戏剧与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影视学类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研究生：艺术学类、艺术类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法学类、法律类、药学类、生物与医药类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8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电气工程类、机械工程类、控制科学与工程类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804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电子科学与技术类、信息与通信工程类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823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天长市职位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地质资源与地质工程类、矿业工程类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14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Style w:val="font21"/>
                <w:rFonts w:hint="default"/>
                <w:color w:val="auto"/>
                <w:sz w:val="22"/>
                <w:szCs w:val="22"/>
              </w:rPr>
              <w:t>明光市职位</w:t>
            </w:r>
            <w:r>
              <w:rPr>
                <w:rStyle w:val="font31"/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本科：土木类、建筑类、工程造价专业</w:t>
            </w:r>
            <w:r>
              <w:rPr>
                <w:rStyle w:val="font31"/>
                <w:rFonts w:eastAsia="仿宋_GB2312"/>
                <w:color w:val="auto"/>
                <w:sz w:val="20"/>
                <w:szCs w:val="20"/>
              </w:rPr>
              <w:br/>
            </w: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研究生：土木工程类、土木水利类、城市规划类、城市规划与设计专业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7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Style w:val="font21"/>
                <w:rFonts w:hint="default"/>
                <w:color w:val="auto"/>
                <w:sz w:val="22"/>
                <w:szCs w:val="22"/>
              </w:rPr>
              <w:t>明光市职位</w:t>
            </w:r>
            <w:r>
              <w:rPr>
                <w:rStyle w:val="font31"/>
                <w:rFonts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本科：化学类、矿业类、材料科学与工程专业、无机非金属材料工程专业、纳米材料与技术专业</w:t>
            </w:r>
            <w:r>
              <w:rPr>
                <w:rStyle w:val="font31"/>
                <w:rFonts w:eastAsia="仿宋_GB2312"/>
                <w:color w:val="auto"/>
                <w:sz w:val="20"/>
                <w:szCs w:val="20"/>
              </w:rPr>
              <w:br/>
            </w: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研究生：材料科学与工程类、材料与化工类、化学类、化学工程与技术类、矿业工程类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4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lastRenderedPageBreak/>
              <w:t>明光市职位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本科：食品科学与工程类、药学类、生物医学工程类、生物工程类</w:t>
            </w:r>
            <w:r>
              <w:rPr>
                <w:rStyle w:val="font41"/>
                <w:color w:val="auto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研究生：食品科学与工程类、药学类、生物学类、生物医学工程类、生物与医药类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6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明光市职位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本科：法学类</w:t>
            </w:r>
            <w:r>
              <w:rPr>
                <w:rStyle w:val="font41"/>
                <w:color w:val="auto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研究生：法学类、法律类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7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明光市职位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本科：地理科学类、测绘类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研究生：测绘科学与技术类、地图学与地理信息系统专业、土地资源管理专业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4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明光市职位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本科：财政学类、金融学类、财务管理专业、会计学专业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研究生：会计类、金融类、财政学专业、金融学专业、会计学专业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6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明光市职位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本科：林学类、林业工程类</w:t>
            </w:r>
            <w:r>
              <w:rPr>
                <w:rStyle w:val="font41"/>
                <w:color w:val="auto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研究生：林学类、林业工程类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20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全椒县职位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机械类、自动化类、生物工程类、食品科学与工程类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机械工程类、控制科学与工程类、化学工程与技术类、食品科学与工程类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全椒县职位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化学类、材料类、化工与制药类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研究生：化学类、化学工程与技术类、材料科学与工程类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7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全椒县职位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农学类、植物生产类、农业工程类、农业经济管理类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研究生：农学类、农业工程类、农业经济管理类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7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全椒县职位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测绘类、矿业类、城乡规划专业、土地资源管理专业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研究生：地质学类、建筑学类、地质资源与地质工程类、矿业工程类、土地资源管理专业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本科：给排水科学与工程专业、水利科学与工程专业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研究生：市政工程（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含给排水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等）专业、水利工程专业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42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本科：环境科学与工程专业、环境工程专业、环境科学专业、环境生态工程专业、人居环境科学与技术专业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研究生：环境工程专业、环境科学专业、资源与环境专业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71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lastRenderedPageBreak/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本科：建筑学专业、城市地下空间工程专业、建筑电气与智能化专业、建筑环境与能源应用工程专业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研究生：建筑学专业、建筑设计及其理论专业、城市规划与设计专业、建筑技术科学专业、建筑与土木工程专业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本科：应急技术与管理专业、应急管理专业、安全工程专业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研究生：安全工程专业、安全科学与工程专业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本科：财政学专业、金融学专业、金融工程专业、经济与金融专业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研究生：财政学专业、金融学专业、金融专业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定远县职位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本科：化学专业、应用化学专业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研究生：无机化学专业、分析化学专业、有机化学专业、物理化学（含：化学物理）专业、高分子化学与物理专业、化学工程专业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42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Style w:val="font11"/>
                <w:rFonts w:ascii="Times New Roman" w:hAnsi="Times New Roman" w:cs="Times New Roman" w:hint="default"/>
                <w:sz w:val="20"/>
                <w:szCs w:val="20"/>
              </w:rPr>
              <w:t>本科：建筑类、土木类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Style w:val="font11"/>
                <w:rFonts w:ascii="Times New Roman" w:hAnsi="Times New Roman" w:cs="Times New Roman" w:hint="default"/>
                <w:sz w:val="20"/>
                <w:szCs w:val="20"/>
              </w:rPr>
              <w:t>研究生：建筑学类、土木工程类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62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本科：林学类、风景园林专业、城乡规划专业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研究生：园林植物与观赏园艺专业、森林经理学专业、风景园林专业、城市规划与设计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含：风景园林规划与设计）专业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08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本科：历史学专业、考古学专业、文物与博物馆学专业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研究生：考古学及博物馆学专业、中国古代史专业、文物与博物馆专业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1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本科：安全工程专业、消防工程专业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研究生：安全科学与工程专业、安全工程专业、安全技术及工程专业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3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本科：广播电视编导专业、新闻学专业、传播学专业、网络与新媒体专业、法学类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研究生：广播电视艺术学专业、新闻学专业、传播学专业、法学类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</w:tr>
      <w:tr w:rsidR="00974C3E" w:rsidTr="006935B2">
        <w:trPr>
          <w:trHeight w:val="86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凤阳县职位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本科：网络空间安全专业、新媒体技术专业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 w:rsidR="00B8633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：计算机科学与技术类、信息与通信工程类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7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来安县职位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本科：经济学类、财政学类、金融学类、经济与贸易类</w:t>
            </w:r>
          </w:p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研究生：理论经济学类、应用经济学类、金融类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79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lastRenderedPageBreak/>
              <w:t>来安县职位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本科：计算机类、电子信息类、大数据管理与应用专业</w:t>
            </w:r>
          </w:p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研究生：计算机科学与技术类、电子科学与技术类、信息与通信工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程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类、电子信息类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94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来安县职位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本科：机械类、仪器类</w:t>
            </w:r>
          </w:p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研究生：机械工程类、仪器科学与技术类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来安县职位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本科：通信工程专业、电子信息工程专业、广播电视工程专业</w:t>
            </w:r>
          </w:p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研究生：信息与通信工程类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8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来安县职位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本科：中国语言文学类、新闻传播学类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研究生：中国语言文学类、新闻传播学类、新闻与传播类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993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本科：计算机类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研究生：计算机科学与技术类、电子信息类、网络空间安全类、软件工程类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60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本科：经济学类、金融学类、经济与贸易类、统计学类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研究生：金融类、理论经济学类、应用经济学类、统计学类、应用统计类、国际商务类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61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本科：土木类、建筑类及工程管理、工程造价、人文地理与城乡规划专业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研究生：工程管理类、土木工程类、土木水利类、建筑学类、城乡规划学类、城市规划类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22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本科：工商管理类、公共管理类、管理科学与工程类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研究生：工商管理类、公共管理类、管理科学与工程类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7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本科：水利类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研究生：水利工程类、土木水利类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66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本科：政治学类、中国语言文学类、马克思主义理论类、社会学类及法学专业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研究生：法学类（一级学科）、政治学类、中国语言文学类、马克思主义理论类、法律类、社会学类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4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lastRenderedPageBreak/>
              <w:t>琅琊区职位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本科：安全科学与工程类、化工与制药类、化学类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研究生：安全科学与工程类、化学类、化学工程与技术类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55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本科：新闻传播学类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研究生：新闻传播学类、新闻与传播专业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本科：计算机科学与技术专业、信息与通信工程专业、电子科学与技术专业、软件工程专业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研究生：计算机科学与技术专业、信息与通信工程专业、电子科学与技术专业、软件工程专业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42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金融学类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研究生：金融专业、金融学专业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804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本科：临床医学专业、医学影像学专业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研究生：临床医学专业、放射影像学专业、影像医学与核医学专业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本科：旅游管理类、公共事业管理专业、行政管理专业、艺术管理专业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研究生：旅游管理专业、行政管理专业、艺术专业、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艺术学类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  <w:tr w:rsidR="00974C3E" w:rsidTr="006935B2">
        <w:trPr>
          <w:trHeight w:val="114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区职位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本科：农业资源与环境专业、农业工程专业、农林经济管理专业、水产类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研究生：农业资源利用专业、农业工程专业、农业经济管理专业、水产专业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3E" w:rsidRDefault="00974C3E" w:rsidP="006935B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本科（学士）及以上</w:t>
            </w:r>
          </w:p>
        </w:tc>
      </w:tr>
    </w:tbl>
    <w:p w:rsidR="00974C3E" w:rsidRDefault="00974C3E" w:rsidP="00974C3E">
      <w:pPr>
        <w:spacing w:line="540" w:lineRule="exact"/>
        <w:rPr>
          <w:rFonts w:ascii="Times New Roman" w:eastAsia="仿宋_GB2312" w:hAnsi="Times New Roman" w:cs="Times New Roman"/>
          <w:spacing w:val="10"/>
          <w:sz w:val="32"/>
          <w:szCs w:val="32"/>
        </w:rPr>
      </w:pPr>
    </w:p>
    <w:p w:rsidR="00974C3E" w:rsidRDefault="00974C3E" w:rsidP="00974C3E">
      <w:pPr>
        <w:spacing w:line="540" w:lineRule="exact"/>
        <w:rPr>
          <w:rFonts w:ascii="Times New Roman" w:eastAsia="仿宋_GB2312" w:hAnsi="Times New Roman" w:cs="Times New Roman"/>
          <w:spacing w:val="10"/>
          <w:sz w:val="32"/>
          <w:szCs w:val="32"/>
        </w:rPr>
      </w:pPr>
    </w:p>
    <w:p w:rsidR="00974C3E" w:rsidRDefault="00974C3E" w:rsidP="00974C3E"/>
    <w:p w:rsidR="0043368E" w:rsidRDefault="0043368E"/>
    <w:sectPr w:rsidR="0043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25" w:rsidRDefault="00300E25" w:rsidP="00B86334">
      <w:r>
        <w:separator/>
      </w:r>
    </w:p>
  </w:endnote>
  <w:endnote w:type="continuationSeparator" w:id="0">
    <w:p w:rsidR="00300E25" w:rsidRDefault="00300E25" w:rsidP="00B8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25" w:rsidRDefault="00300E25" w:rsidP="00B86334">
      <w:r>
        <w:separator/>
      </w:r>
    </w:p>
  </w:footnote>
  <w:footnote w:type="continuationSeparator" w:id="0">
    <w:p w:rsidR="00300E25" w:rsidRDefault="00300E25" w:rsidP="00B8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3E"/>
    <w:rsid w:val="00300E25"/>
    <w:rsid w:val="0043368E"/>
    <w:rsid w:val="00974C3E"/>
    <w:rsid w:val="00B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974C3E"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sid w:val="00974C3E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974C3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74C3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974C3E"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unhideWhenUsed/>
    <w:rsid w:val="00B8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974C3E"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sid w:val="00974C3E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974C3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74C3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974C3E"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unhideWhenUsed/>
    <w:rsid w:val="00B8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3343</Characters>
  <Application>Microsoft Office Word</Application>
  <DocSecurity>0</DocSecurity>
  <Lines>27</Lines>
  <Paragraphs>7</Paragraphs>
  <ScaleCrop>false</ScaleCrop>
  <Company>微软中国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2023-06-15T03:14:00Z</dcterms:created>
  <dcterms:modified xsi:type="dcterms:W3CDTF">2023-06-15T07:32:00Z</dcterms:modified>
</cp:coreProperties>
</file>